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84" w:rsidRPr="00F148A0" w:rsidRDefault="00906B84" w:rsidP="00F148A0">
      <w:pPr>
        <w:tabs>
          <w:tab w:val="left" w:pos="360"/>
        </w:tabs>
        <w:autoSpaceDE w:val="0"/>
        <w:autoSpaceDN w:val="0"/>
        <w:adjustRightInd w:val="0"/>
        <w:spacing w:before="120" w:after="0" w:line="240" w:lineRule="auto"/>
        <w:jc w:val="both"/>
        <w:rPr>
          <w:rFonts w:ascii="CenturyGothic" w:hAnsi="CenturyGothic" w:cs="CenturyGothic"/>
          <w:b/>
          <w:sz w:val="32"/>
          <w:szCs w:val="24"/>
        </w:rPr>
      </w:pPr>
      <w:r w:rsidRPr="00F148A0">
        <w:rPr>
          <w:rFonts w:ascii="CenturyGothic" w:hAnsi="CenturyGothic" w:cs="CenturyGothic"/>
          <w:b/>
          <w:sz w:val="32"/>
          <w:szCs w:val="24"/>
        </w:rPr>
        <w:t>ARCASIA Students’ Architectural Design Competition 2015</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p>
    <w:p w:rsidR="00DD20E6" w:rsidRPr="00DD20E6" w:rsidRDefault="00DD20E6" w:rsidP="00F148A0">
      <w:pPr>
        <w:autoSpaceDE w:val="0"/>
        <w:autoSpaceDN w:val="0"/>
        <w:adjustRightInd w:val="0"/>
        <w:spacing w:before="120" w:after="0" w:line="240" w:lineRule="auto"/>
        <w:jc w:val="both"/>
        <w:rPr>
          <w:rFonts w:ascii="CenturyGothic-Bold" w:hAnsi="CenturyGothic-Bold" w:cs="CenturyGothic-Bold"/>
          <w:b/>
          <w:bCs/>
          <w:sz w:val="24"/>
          <w:szCs w:val="24"/>
          <w:u w:val="single"/>
        </w:rPr>
      </w:pPr>
      <w:r>
        <w:rPr>
          <w:rFonts w:ascii="CenturyGothic-Bold" w:hAnsi="CenturyGothic-Bold" w:cs="CenturyGothic-Bold"/>
          <w:b/>
          <w:bCs/>
          <w:sz w:val="24"/>
          <w:szCs w:val="24"/>
          <w:u w:val="single"/>
        </w:rPr>
        <w:t>A</w:t>
      </w:r>
      <w:r w:rsidRPr="00DD20E6">
        <w:rPr>
          <w:rFonts w:ascii="CenturyGothic-Bold" w:hAnsi="CenturyGothic-Bold" w:cs="CenturyGothic-Bold"/>
          <w:b/>
          <w:bCs/>
          <w:sz w:val="24"/>
          <w:szCs w:val="24"/>
          <w:u w:val="single"/>
        </w:rPr>
        <w:t xml:space="preserve">. </w:t>
      </w:r>
      <w:r>
        <w:rPr>
          <w:rFonts w:ascii="CenturyGothic-Bold" w:hAnsi="CenturyGothic-Bold" w:cs="CenturyGothic-Bold"/>
          <w:b/>
          <w:bCs/>
          <w:sz w:val="24"/>
          <w:szCs w:val="24"/>
          <w:u w:val="single"/>
        </w:rPr>
        <w:t>General Introduction</w:t>
      </w:r>
      <w:r w:rsidRPr="00DD20E6">
        <w:rPr>
          <w:rFonts w:ascii="CenturyGothic-Bold" w:hAnsi="CenturyGothic-Bold" w:cs="CenturyGothic-Bold"/>
          <w:b/>
          <w:bCs/>
          <w:sz w:val="24"/>
          <w:szCs w:val="24"/>
          <w:u w:val="single"/>
        </w:rPr>
        <w:t>:</w:t>
      </w:r>
    </w:p>
    <w:p w:rsidR="00906B84" w:rsidRPr="00906B84" w:rsidRDefault="00906B84" w:rsidP="00F148A0">
      <w:pPr>
        <w:autoSpaceDE w:val="0"/>
        <w:autoSpaceDN w:val="0"/>
        <w:adjustRightInd w:val="0"/>
        <w:spacing w:before="120" w:after="0" w:line="240" w:lineRule="auto"/>
        <w:jc w:val="both"/>
        <w:rPr>
          <w:rFonts w:ascii="CenturyGothic" w:hAnsi="CenturyGothic" w:cs="CenturyGothic"/>
          <w:b/>
          <w:sz w:val="24"/>
          <w:szCs w:val="24"/>
        </w:rPr>
      </w:pPr>
      <w:r>
        <w:rPr>
          <w:rFonts w:ascii="CenturyGothic" w:hAnsi="CenturyGothic" w:cs="CenturyGothic"/>
          <w:sz w:val="24"/>
          <w:szCs w:val="24"/>
        </w:rPr>
        <w:t xml:space="preserve">The Architects’ Regional Council Asia (ARCASIA) is a Council of the presidents of the National Institutes of Architects of eighteen Asian countries that are members of ARCASIA. Every alternate year, an ARCASIA FORUM is hosted by one of the member countries of ARCASIA. The Association of Siamese Architects under Royal Patronage (ASA) will host ARCASIA FORUM 18 in 2015 in Ayutthaya, Thailand with the theme of </w:t>
      </w:r>
      <w:r w:rsidRPr="00906B84">
        <w:rPr>
          <w:rFonts w:ascii="CenturyGothic" w:hAnsi="CenturyGothic" w:cs="CenturyGothic"/>
          <w:b/>
          <w:sz w:val="24"/>
          <w:szCs w:val="24"/>
        </w:rPr>
        <w:t xml:space="preserve">“Future of the Past” </w:t>
      </w:r>
      <w:r w:rsidRPr="00906B84">
        <w:rPr>
          <w:rFonts w:ascii="CenturyGothic" w:hAnsi="CenturyGothic" w:cs="CenturyGothic"/>
          <w:sz w:val="24"/>
          <w:szCs w:val="24"/>
        </w:rPr>
        <w:t>with a sub-theme of</w:t>
      </w:r>
      <w:r w:rsidRPr="00906B84">
        <w:rPr>
          <w:rFonts w:ascii="CenturyGothic" w:hAnsi="CenturyGothic" w:cs="CenturyGothic"/>
          <w:b/>
          <w:sz w:val="24"/>
          <w:szCs w:val="24"/>
        </w:rPr>
        <w:t xml:space="preserve"> “Metamorphosis”. </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 w:hAnsi="CenturyGothic" w:cs="CenturyGothic"/>
          <w:sz w:val="24"/>
          <w:szCs w:val="24"/>
        </w:rPr>
        <w:t>ARCASIA Board has decided to organize a design competition among the individual students of ARCASIA member countries in this FORUM. This ARCASIA Students’ Architectural Design Competition – 2015 is organized by the host Institute under the aegis of the ARCASIA Committee for Architectural Education (ACAE).The competition is open to 3rd and 4</w:t>
      </w:r>
      <w:r w:rsidRPr="00906B84">
        <w:rPr>
          <w:rFonts w:ascii="CenturyGothic" w:hAnsi="CenturyGothic" w:cs="CenturyGothic"/>
          <w:sz w:val="24"/>
          <w:szCs w:val="24"/>
          <w:vertAlign w:val="superscript"/>
        </w:rPr>
        <w:t>th</w:t>
      </w:r>
      <w:r>
        <w:rPr>
          <w:rFonts w:ascii="CenturyGothic" w:hAnsi="CenturyGothic" w:cs="CenturyGothic"/>
          <w:sz w:val="24"/>
          <w:szCs w:val="24"/>
        </w:rPr>
        <w:t xml:space="preserve"> year individual students of all the architecture colleges that are accredited and/or recognized by the respective Institutes of Architects in the ARCASIA countries. </w:t>
      </w:r>
      <w:r>
        <w:rPr>
          <w:rFonts w:ascii="CenturyGothic-Bold" w:hAnsi="CenturyGothic-Bold" w:cs="CenturyGothic-Bold"/>
          <w:b/>
          <w:bCs/>
          <w:sz w:val="24"/>
          <w:szCs w:val="24"/>
        </w:rPr>
        <w:t xml:space="preserve">Two best entries from each country </w:t>
      </w:r>
      <w:r>
        <w:rPr>
          <w:rFonts w:ascii="CenturyGothic" w:hAnsi="CenturyGothic" w:cs="CenturyGothic"/>
          <w:sz w:val="24"/>
          <w:szCs w:val="24"/>
        </w:rPr>
        <w:t>as selected by the respective Institutes of Architects shall be exhibited at the FORUM in Ayutthaya and the first, second and third prize winners shall be decided by an international jury. Three students, winners of the competition shall be the official delegates to the ARCASIA FORUM 18. They will be the honored guests of the Association of Siamese Architects under Royal Patronage (ASA) and will be offered complementary registration in the FORUM 18.</w:t>
      </w:r>
    </w:p>
    <w:p w:rsidR="00DD20E6" w:rsidRDefault="00DD20E6" w:rsidP="00F148A0">
      <w:pPr>
        <w:autoSpaceDE w:val="0"/>
        <w:autoSpaceDN w:val="0"/>
        <w:adjustRightInd w:val="0"/>
        <w:spacing w:before="120" w:after="0" w:line="240" w:lineRule="auto"/>
        <w:jc w:val="both"/>
        <w:rPr>
          <w:rFonts w:ascii="CenturyGothic-Bold" w:hAnsi="CenturyGothic-Bold" w:cs="CenturyGothic-Bold"/>
          <w:b/>
          <w:bCs/>
          <w:sz w:val="24"/>
          <w:szCs w:val="24"/>
          <w:u w:val="single"/>
        </w:rPr>
      </w:pPr>
    </w:p>
    <w:p w:rsidR="00906B84" w:rsidRPr="00DD20E6" w:rsidRDefault="00906B84" w:rsidP="00F148A0">
      <w:pPr>
        <w:autoSpaceDE w:val="0"/>
        <w:autoSpaceDN w:val="0"/>
        <w:adjustRightInd w:val="0"/>
        <w:spacing w:before="120" w:after="0" w:line="240" w:lineRule="auto"/>
        <w:jc w:val="both"/>
        <w:rPr>
          <w:rFonts w:ascii="CenturyGothic-Bold" w:hAnsi="CenturyGothic-Bold" w:cs="CenturyGothic-Bold"/>
          <w:b/>
          <w:bCs/>
          <w:sz w:val="24"/>
          <w:szCs w:val="24"/>
          <w:u w:val="single"/>
        </w:rPr>
      </w:pPr>
      <w:r w:rsidRPr="00DD20E6">
        <w:rPr>
          <w:rFonts w:ascii="CenturyGothic-Bold" w:hAnsi="CenturyGothic-Bold" w:cs="CenturyGothic-Bold"/>
          <w:b/>
          <w:bCs/>
          <w:sz w:val="24"/>
          <w:szCs w:val="24"/>
          <w:u w:val="single"/>
        </w:rPr>
        <w:t>B. Design Competition information:</w:t>
      </w:r>
    </w:p>
    <w:p w:rsidR="002205DC"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 w:hAnsi="CenturyGothic" w:cs="CenturyGothic"/>
          <w:sz w:val="24"/>
          <w:szCs w:val="24"/>
        </w:rPr>
        <w:t xml:space="preserve">a) </w:t>
      </w:r>
      <w:r w:rsidRPr="00906B84">
        <w:rPr>
          <w:rFonts w:ascii="CenturyGothic" w:hAnsi="CenturyGothic" w:cs="CenturyGothic"/>
          <w:b/>
          <w:sz w:val="24"/>
          <w:szCs w:val="24"/>
        </w:rPr>
        <w:t>Objectives</w:t>
      </w:r>
      <w:r>
        <w:rPr>
          <w:rFonts w:ascii="CenturyGothic" w:hAnsi="CenturyGothic" w:cs="CenturyGothic"/>
          <w:sz w:val="24"/>
          <w:szCs w:val="24"/>
        </w:rPr>
        <w:t>: The objective of the ARCASIA Student Competition is to provide an arena for students from ARCASIA member countries to participate in ARCASIA activities. It is an opportunity for students from different cultures to exchange and share idea on particular design issue that was raised by ARCASIA every year.</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Italic" w:hAnsi="CenturyGothic-Italic" w:cs="CenturyGothic-Italic"/>
          <w:i/>
          <w:iCs/>
          <w:color w:val="000000"/>
          <w:sz w:val="24"/>
          <w:szCs w:val="24"/>
        </w:rPr>
        <w:t xml:space="preserve">b) </w:t>
      </w:r>
      <w:r>
        <w:rPr>
          <w:rFonts w:ascii="CenturyGothic-Bold" w:hAnsi="CenturyGothic-Bold" w:cs="CenturyGothic-Bold"/>
          <w:b/>
          <w:bCs/>
          <w:color w:val="000000"/>
          <w:sz w:val="24"/>
          <w:szCs w:val="24"/>
        </w:rPr>
        <w:t>The Theme</w:t>
      </w:r>
      <w:r>
        <w:rPr>
          <w:rFonts w:ascii="CenturyGothic-Italic" w:hAnsi="CenturyGothic-Italic" w:cs="CenturyGothic-Italic"/>
          <w:i/>
          <w:iCs/>
          <w:color w:val="000000"/>
          <w:sz w:val="24"/>
          <w:szCs w:val="24"/>
        </w:rPr>
        <w:t xml:space="preserve">: Nature has taught us that animals such as frogs or butterflies can transform themselves throughout their life cycle. </w:t>
      </w:r>
      <w:r>
        <w:rPr>
          <w:rFonts w:ascii="CenturyGothic-Bold" w:hAnsi="CenturyGothic-Bold" w:cs="CenturyGothic-Bold"/>
          <w:b/>
          <w:bCs/>
          <w:color w:val="000000"/>
          <w:sz w:val="24"/>
          <w:szCs w:val="24"/>
        </w:rPr>
        <w:t>“Metamorphosis”</w:t>
      </w:r>
      <w:r>
        <w:rPr>
          <w:rFonts w:ascii="CenturyGothic-Italic" w:hAnsi="CenturyGothic-Italic" w:cs="CenturyGothic-Italic"/>
          <w:i/>
          <w:iCs/>
          <w:color w:val="000000"/>
          <w:sz w:val="24"/>
          <w:szCs w:val="24"/>
        </w:rPr>
        <w:t xml:space="preserve">, a word meaning </w:t>
      </w:r>
      <w:r>
        <w:rPr>
          <w:rFonts w:ascii="CenturyGothic-Bold" w:hAnsi="CenturyGothic-Bold" w:cs="CenturyGothic-Bold"/>
          <w:b/>
          <w:bCs/>
          <w:color w:val="000000"/>
          <w:sz w:val="24"/>
          <w:szCs w:val="24"/>
        </w:rPr>
        <w:t xml:space="preserve">“changing of form” </w:t>
      </w:r>
      <w:r>
        <w:rPr>
          <w:rFonts w:ascii="CenturyGothic-Italic" w:hAnsi="CenturyGothic-Italic" w:cs="CenturyGothic-Italic"/>
          <w:i/>
          <w:iCs/>
          <w:color w:val="000000"/>
          <w:sz w:val="24"/>
          <w:szCs w:val="24"/>
        </w:rPr>
        <w:t>from Greek origin is used to describe these processes. Can we,</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as architects, learn something from this fascinating act of nature? After all, in architecture, change is inevitable: whether during the design process, construction period or even long after they are erected, buildings need to adapt to survive.</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Italic" w:hAnsi="CenturyGothic-Italic" w:cs="CenturyGothic-Italic"/>
          <w:i/>
          <w:iCs/>
          <w:color w:val="000000"/>
          <w:sz w:val="24"/>
          <w:szCs w:val="24"/>
        </w:rPr>
        <w:t xml:space="preserve"> With the theme of “Future of the Past”, ARCASIA 2015 encourages designers</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to view historic buildings and sites of the world in this new light. How often have we seen “historic” buildings falsely restored simply to exist as lonely reminders of an era that has passed, never to return. Such buildings or sites have long abandoned</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their original meaningful program, only to adopt its new role as “tourist attraction” through default. They are empty shells with functionless voids adorned by souvenir shops, visited by tourists who don’t quite know how to occupy them. They are lost in</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space and lost in time.</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Italic" w:hAnsi="CenturyGothic-Italic" w:cs="CenturyGothic-Italic"/>
          <w:i/>
          <w:iCs/>
          <w:color w:val="000000"/>
          <w:sz w:val="24"/>
          <w:szCs w:val="24"/>
        </w:rPr>
        <w:t xml:space="preserve">ARCASIA 2015 investigates this theme of </w:t>
      </w:r>
      <w:r>
        <w:rPr>
          <w:rFonts w:ascii="CenturyGothic-Bold" w:hAnsi="CenturyGothic-Bold" w:cs="CenturyGothic-Bold"/>
          <w:b/>
          <w:bCs/>
          <w:color w:val="000000"/>
          <w:sz w:val="24"/>
          <w:szCs w:val="24"/>
        </w:rPr>
        <w:t xml:space="preserve">“Metamorphosis” </w:t>
      </w:r>
      <w:r>
        <w:rPr>
          <w:rFonts w:ascii="CenturyGothic-Italic" w:hAnsi="CenturyGothic-Italic" w:cs="CenturyGothic-Italic"/>
          <w:i/>
          <w:iCs/>
          <w:color w:val="000000"/>
          <w:sz w:val="24"/>
          <w:szCs w:val="24"/>
        </w:rPr>
        <w:t xml:space="preserve">as a possible alternative in a field that has been historically OPPOSED to change....the field of architectural preservation. Is there a better solution to preserving historic sites than by “freezing” them in time? What if we allowed them to develop meaningful, active roles in contemporary societies? Instead of a leading a life in architectural suspended animation, what if we allowed historical buildings to metamorphosis into their natural forms and functions befitting of the times? We would like to invite students in member countries to participate </w:t>
      </w:r>
      <w:r>
        <w:rPr>
          <w:rFonts w:ascii="CenturyGothic-Italic" w:hAnsi="CenturyGothic-Italic" w:cs="CenturyGothic-Italic"/>
          <w:i/>
          <w:iCs/>
          <w:color w:val="000000"/>
          <w:sz w:val="24"/>
          <w:szCs w:val="24"/>
        </w:rPr>
        <w:lastRenderedPageBreak/>
        <w:t xml:space="preserve">in this design competition to create new architectural </w:t>
      </w:r>
      <w:r w:rsidR="00DD20E6">
        <w:rPr>
          <w:rFonts w:ascii="CenturyGothic-Italic" w:hAnsi="CenturyGothic-Italic" w:cs="CenturyGothic-Italic"/>
          <w:i/>
          <w:iCs/>
          <w:color w:val="000000"/>
          <w:sz w:val="24"/>
          <w:szCs w:val="24"/>
        </w:rPr>
        <w:t>in</w:t>
      </w:r>
      <w:r>
        <w:rPr>
          <w:rFonts w:ascii="CenturyGothic-Italic" w:hAnsi="CenturyGothic-Italic" w:cs="CenturyGothic-Italic"/>
          <w:i/>
          <w:iCs/>
          <w:color w:val="000000"/>
          <w:sz w:val="24"/>
          <w:szCs w:val="24"/>
        </w:rPr>
        <w:t>telligences that enable old cities to live today and tomorrow. Sites can be anywhere; real or in imagination.</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Italic" w:hAnsi="CenturyGothic-Italic" w:cs="CenturyGothic-Italic"/>
          <w:i/>
          <w:iCs/>
          <w:color w:val="000000"/>
          <w:sz w:val="24"/>
          <w:szCs w:val="24"/>
        </w:rPr>
        <w:t>Size can be any; big or small. Program can be anything; public</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or private. The proposed new intelligence should take into</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account the speed of changes and development that influence</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that particular site. As well, it should express the vision how newness</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can transform architecture from the past in the way that the</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value is not decreased but amplified.</w:t>
      </w:r>
    </w:p>
    <w:p w:rsidR="00906B84" w:rsidRDefault="00906B84" w:rsidP="00F148A0">
      <w:pPr>
        <w:autoSpaceDE w:val="0"/>
        <w:autoSpaceDN w:val="0"/>
        <w:adjustRightInd w:val="0"/>
        <w:spacing w:before="120" w:after="0" w:line="240" w:lineRule="auto"/>
        <w:jc w:val="both"/>
        <w:rPr>
          <w:rFonts w:ascii="CenturyGothic-Bold" w:hAnsi="CenturyGothic-Bold" w:cs="CenturyGothic-Bold"/>
          <w:b/>
          <w:bCs/>
          <w:color w:val="000000"/>
          <w:sz w:val="24"/>
          <w:szCs w:val="24"/>
        </w:rPr>
      </w:pPr>
      <w:r>
        <w:rPr>
          <w:rFonts w:ascii="CenturyGothic" w:hAnsi="CenturyGothic" w:cs="CenturyGothic"/>
          <w:color w:val="000000"/>
          <w:sz w:val="24"/>
          <w:szCs w:val="24"/>
        </w:rPr>
        <w:t xml:space="preserve">c) Who can participate: The competition is open to </w:t>
      </w:r>
      <w:r>
        <w:rPr>
          <w:rFonts w:ascii="CenturyGothic-Bold" w:hAnsi="CenturyGothic-Bold" w:cs="CenturyGothic-Bold"/>
          <w:b/>
          <w:bCs/>
          <w:color w:val="000000"/>
          <w:sz w:val="24"/>
          <w:szCs w:val="24"/>
        </w:rPr>
        <w:t>3</w:t>
      </w:r>
      <w:r>
        <w:rPr>
          <w:rFonts w:ascii="CenturyGothic-Bold" w:hAnsi="CenturyGothic-Bold" w:cs="CenturyGothic-Bold"/>
          <w:b/>
          <w:bCs/>
          <w:color w:val="000000"/>
          <w:sz w:val="14"/>
          <w:szCs w:val="14"/>
        </w:rPr>
        <w:t xml:space="preserve">rd </w:t>
      </w:r>
      <w:r>
        <w:rPr>
          <w:rFonts w:ascii="CenturyGothic" w:hAnsi="CenturyGothic" w:cs="CenturyGothic"/>
          <w:color w:val="000000"/>
          <w:sz w:val="24"/>
          <w:szCs w:val="24"/>
        </w:rPr>
        <w:t xml:space="preserve">and </w:t>
      </w:r>
      <w:r>
        <w:rPr>
          <w:rFonts w:ascii="CenturyGothic-Bold" w:hAnsi="CenturyGothic-Bold" w:cs="CenturyGothic-Bold"/>
          <w:b/>
          <w:bCs/>
          <w:color w:val="000000"/>
          <w:sz w:val="24"/>
          <w:szCs w:val="24"/>
        </w:rPr>
        <w:t>4</w:t>
      </w:r>
      <w:r w:rsidRPr="00DD20E6">
        <w:rPr>
          <w:rFonts w:ascii="CenturyGothic-Bold" w:hAnsi="CenturyGothic-Bold" w:cs="CenturyGothic-Bold"/>
          <w:b/>
          <w:bCs/>
          <w:color w:val="000000"/>
          <w:sz w:val="14"/>
          <w:szCs w:val="14"/>
          <w:vertAlign w:val="superscript"/>
        </w:rPr>
        <w:t>th</w:t>
      </w:r>
      <w:r w:rsidR="00DD20E6">
        <w:rPr>
          <w:rFonts w:ascii="CenturyGothic-Bold" w:hAnsi="CenturyGothic-Bold" w:cs="CenturyGothic-Bold"/>
          <w:b/>
          <w:bCs/>
          <w:color w:val="000000"/>
          <w:sz w:val="14"/>
          <w:szCs w:val="14"/>
        </w:rPr>
        <w:t xml:space="preserve"> </w:t>
      </w:r>
      <w:r>
        <w:rPr>
          <w:rFonts w:ascii="CenturyGothic" w:hAnsi="CenturyGothic" w:cs="CenturyGothic"/>
          <w:color w:val="000000"/>
          <w:sz w:val="24"/>
          <w:szCs w:val="24"/>
        </w:rPr>
        <w:t>year individual students of all the architecture colleges that are</w:t>
      </w:r>
      <w:r w:rsidR="00DD20E6">
        <w:rPr>
          <w:rFonts w:ascii="CenturyGothic" w:hAnsi="CenturyGothic" w:cs="CenturyGothic"/>
          <w:color w:val="000000"/>
          <w:sz w:val="24"/>
          <w:szCs w:val="24"/>
        </w:rPr>
        <w:t xml:space="preserve"> </w:t>
      </w:r>
      <w:r>
        <w:rPr>
          <w:rFonts w:ascii="CenturyGothic" w:hAnsi="CenturyGothic" w:cs="CenturyGothic"/>
          <w:color w:val="000000"/>
          <w:sz w:val="24"/>
          <w:szCs w:val="24"/>
        </w:rPr>
        <w:t xml:space="preserve">accredited/recognized by </w:t>
      </w:r>
      <w:r>
        <w:rPr>
          <w:rFonts w:ascii="CenturyGothic" w:hAnsi="CenturyGothic" w:cs="CenturyGothic"/>
          <w:color w:val="FF0000"/>
          <w:sz w:val="24"/>
          <w:szCs w:val="24"/>
        </w:rPr>
        <w:t>the respective National Architectural</w:t>
      </w:r>
      <w:r w:rsidR="00DD20E6">
        <w:rPr>
          <w:rFonts w:ascii="CenturyGothic" w:hAnsi="CenturyGothic" w:cs="CenturyGothic"/>
          <w:color w:val="FF0000"/>
          <w:sz w:val="24"/>
          <w:szCs w:val="24"/>
        </w:rPr>
        <w:t xml:space="preserve"> </w:t>
      </w:r>
      <w:r>
        <w:rPr>
          <w:rFonts w:ascii="CenturyGothic" w:hAnsi="CenturyGothic" w:cs="CenturyGothic"/>
          <w:color w:val="FF0000"/>
          <w:sz w:val="24"/>
          <w:szCs w:val="24"/>
        </w:rPr>
        <w:t xml:space="preserve">Institutions (NIA) of ARCASIA member countries. </w:t>
      </w:r>
      <w:r>
        <w:rPr>
          <w:rFonts w:ascii="CenturyGothic" w:hAnsi="CenturyGothic" w:cs="CenturyGothic"/>
          <w:color w:val="000000"/>
          <w:sz w:val="24"/>
          <w:szCs w:val="24"/>
        </w:rPr>
        <w:t>Each entry will be</w:t>
      </w:r>
      <w:r w:rsidR="00DD20E6">
        <w:rPr>
          <w:rFonts w:ascii="CenturyGothic" w:hAnsi="CenturyGothic" w:cs="CenturyGothic"/>
          <w:color w:val="000000"/>
          <w:sz w:val="24"/>
          <w:szCs w:val="24"/>
        </w:rPr>
        <w:t xml:space="preserve"> </w:t>
      </w:r>
      <w:r>
        <w:rPr>
          <w:rFonts w:ascii="CenturyGothic-Bold" w:hAnsi="CenturyGothic-Bold" w:cs="CenturyGothic-Bold"/>
          <w:b/>
          <w:bCs/>
          <w:color w:val="000000"/>
          <w:sz w:val="24"/>
          <w:szCs w:val="24"/>
        </w:rPr>
        <w:t>an individual entry.</w:t>
      </w:r>
    </w:p>
    <w:p w:rsidR="00906B84" w:rsidRDefault="00906B84" w:rsidP="00F148A0">
      <w:pPr>
        <w:autoSpaceDE w:val="0"/>
        <w:autoSpaceDN w:val="0"/>
        <w:adjustRightInd w:val="0"/>
        <w:spacing w:before="120" w:after="0" w:line="240" w:lineRule="auto"/>
        <w:jc w:val="both"/>
        <w:rPr>
          <w:rFonts w:ascii="CenturyGothic" w:hAnsi="CenturyGothic" w:cs="CenturyGothic"/>
          <w:color w:val="FF0000"/>
          <w:sz w:val="24"/>
          <w:szCs w:val="24"/>
        </w:rPr>
      </w:pPr>
      <w:r>
        <w:rPr>
          <w:rFonts w:ascii="CenturyGothic" w:hAnsi="CenturyGothic" w:cs="CenturyGothic"/>
          <w:color w:val="000000"/>
          <w:sz w:val="24"/>
          <w:szCs w:val="24"/>
        </w:rPr>
        <w:t xml:space="preserve">d) </w:t>
      </w:r>
      <w:r>
        <w:rPr>
          <w:rFonts w:ascii="CenturyGothic-Bold" w:hAnsi="CenturyGothic-Bold" w:cs="CenturyGothic-Bold"/>
          <w:b/>
          <w:bCs/>
          <w:color w:val="000000"/>
          <w:sz w:val="24"/>
          <w:szCs w:val="24"/>
        </w:rPr>
        <w:t>Submission</w:t>
      </w:r>
      <w:r>
        <w:rPr>
          <w:rFonts w:ascii="CenturyGothic" w:hAnsi="CenturyGothic" w:cs="CenturyGothic"/>
          <w:color w:val="000000"/>
          <w:sz w:val="24"/>
          <w:szCs w:val="24"/>
        </w:rPr>
        <w:t xml:space="preserve">: Students shall submit the designs to </w:t>
      </w:r>
      <w:r>
        <w:rPr>
          <w:rFonts w:ascii="CenturyGothic" w:hAnsi="CenturyGothic" w:cs="CenturyGothic"/>
          <w:color w:val="FF0000"/>
          <w:sz w:val="24"/>
          <w:szCs w:val="24"/>
        </w:rPr>
        <w:t>their respective</w:t>
      </w:r>
      <w:r w:rsidR="00DD20E6">
        <w:rPr>
          <w:rFonts w:ascii="CenturyGothic" w:hAnsi="CenturyGothic" w:cs="CenturyGothic"/>
          <w:color w:val="FF0000"/>
          <w:sz w:val="24"/>
          <w:szCs w:val="24"/>
        </w:rPr>
        <w:t xml:space="preserve"> </w:t>
      </w:r>
      <w:r>
        <w:rPr>
          <w:rFonts w:ascii="CenturyGothic" w:hAnsi="CenturyGothic" w:cs="CenturyGothic"/>
          <w:color w:val="FF0000"/>
          <w:sz w:val="24"/>
          <w:szCs w:val="24"/>
        </w:rPr>
        <w:t xml:space="preserve">NIAs </w:t>
      </w:r>
      <w:r>
        <w:rPr>
          <w:rFonts w:ascii="CenturyGothic" w:hAnsi="CenturyGothic" w:cs="CenturyGothic"/>
          <w:color w:val="000000"/>
          <w:sz w:val="24"/>
          <w:szCs w:val="24"/>
        </w:rPr>
        <w:t xml:space="preserve">in </w:t>
      </w:r>
      <w:r>
        <w:rPr>
          <w:rFonts w:ascii="CenturyGothic-Bold" w:hAnsi="CenturyGothic-Bold" w:cs="CenturyGothic-Bold"/>
          <w:b/>
          <w:bCs/>
          <w:color w:val="000000"/>
          <w:sz w:val="24"/>
          <w:szCs w:val="24"/>
        </w:rPr>
        <w:t xml:space="preserve">print </w:t>
      </w:r>
      <w:r>
        <w:rPr>
          <w:rFonts w:ascii="CenturyGothic" w:hAnsi="CenturyGothic" w:cs="CenturyGothic"/>
          <w:color w:val="000000"/>
          <w:sz w:val="24"/>
          <w:szCs w:val="24"/>
        </w:rPr>
        <w:t xml:space="preserve">and </w:t>
      </w:r>
      <w:r>
        <w:rPr>
          <w:rFonts w:ascii="CenturyGothic-Bold" w:hAnsi="CenturyGothic-Bold" w:cs="CenturyGothic-Bold"/>
          <w:b/>
          <w:bCs/>
          <w:color w:val="000000"/>
          <w:sz w:val="24"/>
          <w:szCs w:val="24"/>
        </w:rPr>
        <w:t xml:space="preserve">electronic format </w:t>
      </w:r>
      <w:r>
        <w:rPr>
          <w:rFonts w:ascii="CenturyGothic" w:hAnsi="CenturyGothic" w:cs="CenturyGothic"/>
          <w:color w:val="000000"/>
          <w:sz w:val="24"/>
          <w:szCs w:val="24"/>
        </w:rPr>
        <w:t>with high resolution (PDF/JPG)</w:t>
      </w:r>
      <w:r w:rsidR="00DD20E6">
        <w:rPr>
          <w:rFonts w:ascii="CenturyGothic" w:hAnsi="CenturyGothic" w:cs="CenturyGothic"/>
          <w:color w:val="000000"/>
          <w:sz w:val="24"/>
          <w:szCs w:val="24"/>
        </w:rPr>
        <w:t xml:space="preserve"> </w:t>
      </w:r>
      <w:r>
        <w:rPr>
          <w:rFonts w:ascii="CenturyGothic" w:hAnsi="CenturyGothic" w:cs="CenturyGothic"/>
          <w:color w:val="000000"/>
          <w:sz w:val="24"/>
          <w:szCs w:val="24"/>
        </w:rPr>
        <w:t>for the purpose of further exhibition and publication. Presentation</w:t>
      </w:r>
      <w:r w:rsidR="00DD20E6">
        <w:rPr>
          <w:rFonts w:ascii="CenturyGothic" w:hAnsi="CenturyGothic" w:cs="CenturyGothic"/>
          <w:color w:val="000000"/>
          <w:sz w:val="24"/>
          <w:szCs w:val="24"/>
        </w:rPr>
        <w:t xml:space="preserve"> </w:t>
      </w:r>
      <w:r>
        <w:rPr>
          <w:rFonts w:ascii="CenturyGothic" w:hAnsi="CenturyGothic" w:cs="CenturyGothic"/>
          <w:color w:val="000000"/>
          <w:sz w:val="24"/>
          <w:szCs w:val="24"/>
        </w:rPr>
        <w:t xml:space="preserve">must be limited to maximum </w:t>
      </w:r>
      <w:r>
        <w:rPr>
          <w:rFonts w:ascii="CenturyGothic-Bold" w:hAnsi="CenturyGothic-Bold" w:cs="CenturyGothic-Bold"/>
          <w:b/>
          <w:bCs/>
          <w:color w:val="000000"/>
          <w:sz w:val="24"/>
          <w:szCs w:val="24"/>
        </w:rPr>
        <w:t>2 (two) sheets of A2 size</w:t>
      </w:r>
      <w:r>
        <w:rPr>
          <w:rFonts w:ascii="CenturyGothic" w:hAnsi="CenturyGothic" w:cs="CenturyGothic"/>
          <w:color w:val="000000"/>
          <w:sz w:val="24"/>
          <w:szCs w:val="24"/>
        </w:rPr>
        <w:t>, and carry</w:t>
      </w:r>
      <w:r w:rsidR="00DD20E6">
        <w:rPr>
          <w:rFonts w:ascii="CenturyGothic" w:hAnsi="CenturyGothic" w:cs="CenturyGothic"/>
          <w:color w:val="000000"/>
          <w:sz w:val="24"/>
          <w:szCs w:val="24"/>
        </w:rPr>
        <w:t xml:space="preserve"> </w:t>
      </w:r>
      <w:r>
        <w:rPr>
          <w:rFonts w:ascii="CenturyGothic" w:hAnsi="CenturyGothic" w:cs="CenturyGothic"/>
          <w:color w:val="000000"/>
          <w:sz w:val="24"/>
          <w:szCs w:val="24"/>
        </w:rPr>
        <w:t xml:space="preserve">the title </w:t>
      </w:r>
      <w:r>
        <w:rPr>
          <w:rFonts w:ascii="CenturyGothic-Bold" w:hAnsi="CenturyGothic-Bold" w:cs="CenturyGothic-Bold"/>
          <w:b/>
          <w:bCs/>
          <w:color w:val="000000"/>
          <w:sz w:val="24"/>
          <w:szCs w:val="24"/>
        </w:rPr>
        <w:t xml:space="preserve">“Metamorphosis” </w:t>
      </w:r>
      <w:r>
        <w:rPr>
          <w:rFonts w:ascii="CenturyGothic" w:hAnsi="CenturyGothic" w:cs="CenturyGothic"/>
          <w:color w:val="000000"/>
          <w:sz w:val="24"/>
          <w:szCs w:val="24"/>
        </w:rPr>
        <w:t>and include information such as name</w:t>
      </w:r>
      <w:r w:rsidR="00DD20E6">
        <w:rPr>
          <w:rFonts w:ascii="CenturyGothic" w:hAnsi="CenturyGothic" w:cs="CenturyGothic"/>
          <w:color w:val="000000"/>
          <w:sz w:val="24"/>
          <w:szCs w:val="24"/>
        </w:rPr>
        <w:t xml:space="preserve"> </w:t>
      </w:r>
      <w:r>
        <w:rPr>
          <w:rFonts w:ascii="CenturyGothic" w:hAnsi="CenturyGothic" w:cs="CenturyGothic"/>
          <w:color w:val="000000"/>
          <w:sz w:val="24"/>
          <w:szCs w:val="24"/>
        </w:rPr>
        <w:t>of the student, class, name and address of the college, city and</w:t>
      </w:r>
      <w:r w:rsidR="00DD20E6">
        <w:rPr>
          <w:rFonts w:ascii="CenturyGothic" w:hAnsi="CenturyGothic" w:cs="CenturyGothic"/>
          <w:color w:val="000000"/>
          <w:sz w:val="24"/>
          <w:szCs w:val="24"/>
        </w:rPr>
        <w:t xml:space="preserve"> </w:t>
      </w:r>
      <w:r>
        <w:rPr>
          <w:rFonts w:ascii="CenturyGothic" w:hAnsi="CenturyGothic" w:cs="CenturyGothic"/>
          <w:color w:val="000000"/>
          <w:sz w:val="24"/>
          <w:szCs w:val="24"/>
        </w:rPr>
        <w:t xml:space="preserve">country.The two official entries shall be selected by </w:t>
      </w:r>
      <w:r>
        <w:rPr>
          <w:rFonts w:ascii="CenturyGothic" w:hAnsi="CenturyGothic" w:cs="CenturyGothic"/>
          <w:color w:val="FF0000"/>
          <w:sz w:val="24"/>
          <w:szCs w:val="24"/>
        </w:rPr>
        <w:t xml:space="preserve">NIA </w:t>
      </w:r>
      <w:r>
        <w:rPr>
          <w:rFonts w:ascii="CenturyGothic" w:hAnsi="CenturyGothic" w:cs="CenturyGothic"/>
          <w:color w:val="000000"/>
          <w:sz w:val="24"/>
          <w:szCs w:val="24"/>
        </w:rPr>
        <w:t>to</w:t>
      </w:r>
      <w:r w:rsidR="00DD20E6">
        <w:rPr>
          <w:rFonts w:ascii="CenturyGothic" w:hAnsi="CenturyGothic" w:cs="CenturyGothic"/>
          <w:color w:val="000000"/>
          <w:sz w:val="24"/>
          <w:szCs w:val="24"/>
        </w:rPr>
        <w:t xml:space="preserve"> </w:t>
      </w:r>
      <w:r>
        <w:rPr>
          <w:rFonts w:ascii="CenturyGothic" w:hAnsi="CenturyGothic" w:cs="CenturyGothic"/>
          <w:color w:val="000000"/>
          <w:sz w:val="24"/>
          <w:szCs w:val="24"/>
        </w:rPr>
        <w:t>represent the countries. The electronic files of the entries shall be</w:t>
      </w:r>
      <w:r w:rsidR="00DD20E6">
        <w:rPr>
          <w:rFonts w:ascii="CenturyGothic" w:hAnsi="CenturyGothic" w:cs="CenturyGothic"/>
          <w:color w:val="000000"/>
          <w:sz w:val="24"/>
          <w:szCs w:val="24"/>
        </w:rPr>
        <w:t xml:space="preserve"> </w:t>
      </w:r>
      <w:r>
        <w:rPr>
          <w:rFonts w:ascii="CenturyGothic" w:hAnsi="CenturyGothic" w:cs="CenturyGothic"/>
          <w:color w:val="000000"/>
          <w:sz w:val="24"/>
          <w:szCs w:val="24"/>
        </w:rPr>
        <w:t>submitted to the Convener ARCASIA Students Design</w:t>
      </w:r>
      <w:r w:rsidR="00DD20E6">
        <w:rPr>
          <w:rFonts w:ascii="CenturyGothic" w:hAnsi="CenturyGothic" w:cs="CenturyGothic"/>
          <w:color w:val="000000"/>
          <w:sz w:val="24"/>
          <w:szCs w:val="24"/>
        </w:rPr>
        <w:t xml:space="preserve"> </w:t>
      </w:r>
      <w:r>
        <w:rPr>
          <w:rFonts w:ascii="CenturyGothic" w:hAnsi="CenturyGothic" w:cs="CenturyGothic"/>
          <w:color w:val="000000"/>
          <w:sz w:val="24"/>
          <w:szCs w:val="24"/>
        </w:rPr>
        <w:t xml:space="preserve">Competition at: </w:t>
      </w:r>
      <w:r>
        <w:rPr>
          <w:rFonts w:ascii="CenturyGothic" w:hAnsi="CenturyGothic" w:cs="CenturyGothic"/>
          <w:color w:val="FF0000"/>
          <w:sz w:val="24"/>
          <w:szCs w:val="24"/>
        </w:rPr>
        <w:t>E-mail of the respective NIAs</w:t>
      </w:r>
    </w:p>
    <w:p w:rsidR="00DD20E6" w:rsidRDefault="00DD20E6" w:rsidP="00F148A0">
      <w:pPr>
        <w:autoSpaceDE w:val="0"/>
        <w:autoSpaceDN w:val="0"/>
        <w:adjustRightInd w:val="0"/>
        <w:spacing w:before="120" w:after="0" w:line="240" w:lineRule="auto"/>
        <w:jc w:val="both"/>
        <w:rPr>
          <w:rFonts w:ascii="CenturyGothic-Bold" w:hAnsi="CenturyGothic-Bold" w:cs="CenturyGothic-Bold"/>
          <w:b/>
          <w:bCs/>
          <w:color w:val="000000"/>
          <w:sz w:val="24"/>
          <w:szCs w:val="24"/>
          <w:u w:val="single"/>
        </w:rPr>
      </w:pPr>
    </w:p>
    <w:p w:rsidR="00906B84" w:rsidRPr="00DD20E6" w:rsidRDefault="00906B84" w:rsidP="00F148A0">
      <w:pPr>
        <w:autoSpaceDE w:val="0"/>
        <w:autoSpaceDN w:val="0"/>
        <w:adjustRightInd w:val="0"/>
        <w:spacing w:before="120" w:after="0" w:line="240" w:lineRule="auto"/>
        <w:jc w:val="both"/>
        <w:rPr>
          <w:rFonts w:ascii="CenturyGothic-Bold" w:hAnsi="CenturyGothic-Bold" w:cs="CenturyGothic-Bold"/>
          <w:b/>
          <w:bCs/>
          <w:color w:val="000000"/>
          <w:sz w:val="24"/>
          <w:szCs w:val="24"/>
          <w:u w:val="single"/>
        </w:rPr>
      </w:pPr>
      <w:r w:rsidRPr="00DD20E6">
        <w:rPr>
          <w:rFonts w:ascii="CenturyGothic-Bold" w:hAnsi="CenturyGothic-Bold" w:cs="CenturyGothic-Bold"/>
          <w:b/>
          <w:bCs/>
          <w:color w:val="000000"/>
          <w:sz w:val="24"/>
          <w:szCs w:val="24"/>
          <w:u w:val="single"/>
        </w:rPr>
        <w:t>C. Important Dates:</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Bold" w:hAnsi="CenturyGothic-Bold" w:cs="CenturyGothic-Bold"/>
          <w:b/>
          <w:bCs/>
          <w:color w:val="000000"/>
          <w:sz w:val="24"/>
          <w:szCs w:val="24"/>
        </w:rPr>
        <w:t xml:space="preserve">February15, 2015 </w:t>
      </w:r>
      <w:r>
        <w:rPr>
          <w:rFonts w:ascii="CenturyGothic" w:hAnsi="CenturyGothic" w:cs="CenturyGothic"/>
          <w:color w:val="000000"/>
          <w:sz w:val="24"/>
          <w:szCs w:val="24"/>
        </w:rPr>
        <w:t xml:space="preserve">– </w:t>
      </w:r>
      <w:r>
        <w:rPr>
          <w:rFonts w:ascii="CenturyGothic-Italic" w:hAnsi="CenturyGothic-Italic" w:cs="CenturyGothic-Italic"/>
          <w:i/>
          <w:iCs/>
          <w:color w:val="000000"/>
          <w:sz w:val="24"/>
          <w:szCs w:val="24"/>
        </w:rPr>
        <w:t>First electronic Announcement to all ARCASIA</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Member Institutes, Chairperson ARCASIA, and Convener ACAE.</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Italic" w:hAnsi="CenturyGothic-Italic" w:cs="CenturyGothic-Italic"/>
          <w:i/>
          <w:iCs/>
          <w:color w:val="000000"/>
          <w:sz w:val="24"/>
          <w:szCs w:val="24"/>
        </w:rPr>
        <w:t>[Information dissemination to all the architecture education colleges</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by the respective National Institutions of Architects (NIAs)</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recommended starting.</w:t>
      </w:r>
    </w:p>
    <w:p w:rsidR="00DD20E6"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Bold" w:hAnsi="CenturyGothic-Bold" w:cs="CenturyGothic-Bold"/>
          <w:b/>
          <w:bCs/>
          <w:color w:val="000000"/>
          <w:sz w:val="24"/>
          <w:szCs w:val="24"/>
        </w:rPr>
        <w:t xml:space="preserve">March 6, 2015 </w:t>
      </w:r>
      <w:r>
        <w:rPr>
          <w:rFonts w:ascii="CenturyGothic" w:hAnsi="CenturyGothic" w:cs="CenturyGothic"/>
          <w:color w:val="000000"/>
          <w:sz w:val="24"/>
          <w:szCs w:val="24"/>
        </w:rPr>
        <w:t xml:space="preserve">– </w:t>
      </w:r>
      <w:r>
        <w:rPr>
          <w:rFonts w:ascii="CenturyGothic-Italic" w:hAnsi="CenturyGothic-Italic" w:cs="CenturyGothic-Italic"/>
          <w:i/>
          <w:iCs/>
          <w:color w:val="000000"/>
          <w:sz w:val="24"/>
          <w:szCs w:val="24"/>
        </w:rPr>
        <w:t>Second and Final Announcement as reminder</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[Information dissemination to all the architecture education colleges</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by the respective National Institutions of Architects (NIA)</w:t>
      </w:r>
      <w:r w:rsidR="00DD20E6">
        <w:rPr>
          <w:rFonts w:ascii="CenturyGothic-Italic" w:hAnsi="CenturyGothic-Italic" w:cs="CenturyGothic-Italic"/>
          <w:i/>
          <w:iCs/>
          <w:color w:val="000000"/>
          <w:sz w:val="24"/>
          <w:szCs w:val="24"/>
        </w:rPr>
        <w:t xml:space="preserve"> </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Bold" w:hAnsi="CenturyGothic-Bold" w:cs="CenturyGothic-Bold"/>
          <w:b/>
          <w:bCs/>
          <w:color w:val="000000"/>
          <w:sz w:val="24"/>
          <w:szCs w:val="24"/>
        </w:rPr>
        <w:t xml:space="preserve">April 6, 2015 </w:t>
      </w:r>
      <w:r>
        <w:rPr>
          <w:rFonts w:ascii="CenturyGothic" w:hAnsi="CenturyGothic" w:cs="CenturyGothic"/>
          <w:color w:val="000000"/>
          <w:sz w:val="24"/>
          <w:szCs w:val="24"/>
        </w:rPr>
        <w:t xml:space="preserve">– </w:t>
      </w:r>
      <w:r>
        <w:rPr>
          <w:rFonts w:ascii="CenturyGothic-Italic" w:hAnsi="CenturyGothic-Italic" w:cs="CenturyGothic-Italic"/>
          <w:i/>
          <w:iCs/>
          <w:color w:val="000000"/>
          <w:sz w:val="24"/>
          <w:szCs w:val="24"/>
        </w:rPr>
        <w:t>Latest date to inform all the architecture education</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colleges by the respective National Institutions of Architects (NIAs)</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Bold" w:hAnsi="CenturyGothic-Bold" w:cs="CenturyGothic-Bold"/>
          <w:b/>
          <w:bCs/>
          <w:color w:val="000000"/>
          <w:sz w:val="24"/>
          <w:szCs w:val="24"/>
        </w:rPr>
        <w:t xml:space="preserve">June 26, 2015 </w:t>
      </w:r>
      <w:r>
        <w:rPr>
          <w:rFonts w:ascii="CenturyGothic" w:hAnsi="CenturyGothic" w:cs="CenturyGothic"/>
          <w:color w:val="000000"/>
          <w:sz w:val="24"/>
          <w:szCs w:val="24"/>
        </w:rPr>
        <w:t xml:space="preserve">– </w:t>
      </w:r>
      <w:r>
        <w:rPr>
          <w:rFonts w:ascii="CenturyGothic-Italic" w:hAnsi="CenturyGothic-Italic" w:cs="CenturyGothic-Italic"/>
          <w:i/>
          <w:iCs/>
          <w:color w:val="000000"/>
          <w:sz w:val="24"/>
          <w:szCs w:val="24"/>
        </w:rPr>
        <w:t>Submission of the designs in electronic format</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from each college to the respective NIAs.</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Bold" w:hAnsi="CenturyGothic-Bold" w:cs="CenturyGothic-Bold"/>
          <w:b/>
          <w:bCs/>
          <w:color w:val="000000"/>
          <w:sz w:val="24"/>
          <w:szCs w:val="24"/>
        </w:rPr>
        <w:t xml:space="preserve">July 17, 2015 </w:t>
      </w:r>
      <w:r>
        <w:rPr>
          <w:rFonts w:ascii="CenturyGothic" w:hAnsi="CenturyGothic" w:cs="CenturyGothic"/>
          <w:color w:val="000000"/>
          <w:sz w:val="24"/>
          <w:szCs w:val="24"/>
        </w:rPr>
        <w:t xml:space="preserve">– </w:t>
      </w:r>
      <w:r>
        <w:rPr>
          <w:rFonts w:ascii="CenturyGothic-Italic" w:hAnsi="CenturyGothic-Italic" w:cs="CenturyGothic-Italic"/>
          <w:i/>
          <w:iCs/>
          <w:color w:val="000000"/>
          <w:sz w:val="24"/>
          <w:szCs w:val="24"/>
        </w:rPr>
        <w:t>Selection and announcement of the two entries</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by NIAs.</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Bold" w:hAnsi="CenturyGothic-Bold" w:cs="CenturyGothic-Bold"/>
          <w:b/>
          <w:bCs/>
          <w:color w:val="000000"/>
          <w:sz w:val="24"/>
          <w:szCs w:val="24"/>
        </w:rPr>
        <w:t xml:space="preserve">July 24, 2015 </w:t>
      </w:r>
      <w:r>
        <w:rPr>
          <w:rFonts w:ascii="CenturyGothic" w:hAnsi="CenturyGothic" w:cs="CenturyGothic"/>
          <w:color w:val="000000"/>
          <w:sz w:val="24"/>
          <w:szCs w:val="24"/>
        </w:rPr>
        <w:t xml:space="preserve">– </w:t>
      </w:r>
      <w:r>
        <w:rPr>
          <w:rFonts w:ascii="CenturyGothic-Italic" w:hAnsi="CenturyGothic-Italic" w:cs="CenturyGothic-Italic"/>
          <w:i/>
          <w:iCs/>
          <w:color w:val="000000"/>
          <w:sz w:val="24"/>
          <w:szCs w:val="24"/>
        </w:rPr>
        <w:t>Submission of electronic files of the two country</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entries to the Convener.</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color w:val="000000"/>
          <w:sz w:val="24"/>
          <w:szCs w:val="24"/>
        </w:rPr>
      </w:pPr>
      <w:r>
        <w:rPr>
          <w:rFonts w:ascii="CenturyGothic-Bold" w:hAnsi="CenturyGothic-Bold" w:cs="CenturyGothic-Bold"/>
          <w:b/>
          <w:bCs/>
          <w:color w:val="000000"/>
          <w:sz w:val="24"/>
          <w:szCs w:val="24"/>
        </w:rPr>
        <w:t xml:space="preserve">September 4, 2015 </w:t>
      </w:r>
      <w:r>
        <w:rPr>
          <w:rFonts w:ascii="CenturyGothic" w:hAnsi="CenturyGothic" w:cs="CenturyGothic"/>
          <w:color w:val="000000"/>
          <w:sz w:val="24"/>
          <w:szCs w:val="24"/>
        </w:rPr>
        <w:t xml:space="preserve">– </w:t>
      </w:r>
      <w:r>
        <w:rPr>
          <w:rFonts w:ascii="CenturyGothic-Italic" w:hAnsi="CenturyGothic-Italic" w:cs="CenturyGothic-Italic"/>
          <w:i/>
          <w:iCs/>
          <w:color w:val="000000"/>
          <w:sz w:val="24"/>
          <w:szCs w:val="24"/>
        </w:rPr>
        <w:t>Selection of the final best three designs by</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the Jury, and ACAE invites the winning students to the FORUM 18.</w:t>
      </w:r>
    </w:p>
    <w:p w:rsidR="00906B84" w:rsidRDefault="00906B84" w:rsidP="00F148A0">
      <w:pPr>
        <w:autoSpaceDE w:val="0"/>
        <w:autoSpaceDN w:val="0"/>
        <w:adjustRightInd w:val="0"/>
        <w:spacing w:before="120" w:after="0" w:line="240" w:lineRule="auto"/>
        <w:jc w:val="both"/>
        <w:rPr>
          <w:rFonts w:ascii="CenturyGothic-Italic" w:hAnsi="CenturyGothic-Italic" w:cs="CenturyGothic-Italic"/>
          <w:i/>
          <w:iCs/>
          <w:sz w:val="24"/>
          <w:szCs w:val="24"/>
        </w:rPr>
      </w:pPr>
      <w:r>
        <w:rPr>
          <w:rFonts w:ascii="CenturyGothic-Bold" w:hAnsi="CenturyGothic-Bold" w:cs="CenturyGothic-Bold"/>
          <w:b/>
          <w:bCs/>
          <w:color w:val="000000"/>
          <w:sz w:val="24"/>
          <w:szCs w:val="24"/>
        </w:rPr>
        <w:t xml:space="preserve">November 14, 2015 </w:t>
      </w:r>
      <w:r>
        <w:rPr>
          <w:rFonts w:ascii="CenturyGothic" w:hAnsi="CenturyGothic" w:cs="CenturyGothic"/>
          <w:color w:val="000000"/>
          <w:sz w:val="24"/>
          <w:szCs w:val="24"/>
        </w:rPr>
        <w:t xml:space="preserve">– </w:t>
      </w:r>
      <w:r>
        <w:rPr>
          <w:rFonts w:ascii="CenturyGothic-Italic" w:hAnsi="CenturyGothic-Italic" w:cs="CenturyGothic-Italic"/>
          <w:i/>
          <w:iCs/>
          <w:color w:val="000000"/>
          <w:sz w:val="24"/>
          <w:szCs w:val="24"/>
        </w:rPr>
        <w:t>Exhibition of the Country Entries during the</w:t>
      </w:r>
      <w:r w:rsidR="00DD20E6">
        <w:rPr>
          <w:rFonts w:ascii="CenturyGothic-Italic" w:hAnsi="CenturyGothic-Italic" w:cs="CenturyGothic-Italic"/>
          <w:i/>
          <w:iCs/>
          <w:color w:val="000000"/>
          <w:sz w:val="24"/>
          <w:szCs w:val="24"/>
        </w:rPr>
        <w:t xml:space="preserve"> </w:t>
      </w:r>
      <w:r>
        <w:rPr>
          <w:rFonts w:ascii="CenturyGothic-Italic" w:hAnsi="CenturyGothic-Italic" w:cs="CenturyGothic-Italic"/>
          <w:i/>
          <w:iCs/>
          <w:color w:val="000000"/>
          <w:sz w:val="24"/>
          <w:szCs w:val="24"/>
        </w:rPr>
        <w:t xml:space="preserve">ARCASIA FORUM 18 and final Jury deliberation, announcement of </w:t>
      </w:r>
      <w:r>
        <w:rPr>
          <w:rFonts w:ascii="CenturyGothic-Italic" w:hAnsi="CenturyGothic-Italic" w:cs="CenturyGothic-Italic"/>
          <w:i/>
          <w:iCs/>
          <w:sz w:val="24"/>
          <w:szCs w:val="24"/>
        </w:rPr>
        <w:t>the prize winners</w:t>
      </w:r>
    </w:p>
    <w:p w:rsidR="00906B84" w:rsidRPr="00DD20E6" w:rsidRDefault="00906B84" w:rsidP="00F148A0">
      <w:pPr>
        <w:autoSpaceDE w:val="0"/>
        <w:autoSpaceDN w:val="0"/>
        <w:adjustRightInd w:val="0"/>
        <w:spacing w:before="120" w:after="0" w:line="240" w:lineRule="auto"/>
        <w:jc w:val="both"/>
        <w:rPr>
          <w:rFonts w:ascii="CenturyGothic-Bold" w:hAnsi="CenturyGothic-Bold" w:cs="CenturyGothic-Bold"/>
          <w:b/>
          <w:bCs/>
          <w:sz w:val="24"/>
          <w:szCs w:val="24"/>
          <w:u w:val="single"/>
        </w:rPr>
      </w:pPr>
      <w:r w:rsidRPr="00DD20E6">
        <w:rPr>
          <w:rFonts w:ascii="CenturyGothic-Bold" w:hAnsi="CenturyGothic-Bold" w:cs="CenturyGothic-Bold"/>
          <w:b/>
          <w:bCs/>
          <w:sz w:val="24"/>
          <w:szCs w:val="24"/>
          <w:u w:val="single"/>
        </w:rPr>
        <w:t>D. Jury of Assessors:</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Bold" w:hAnsi="CenturyGothic-Bold" w:cs="CenturyGothic-Bold"/>
          <w:b/>
          <w:bCs/>
          <w:sz w:val="24"/>
          <w:szCs w:val="24"/>
        </w:rPr>
        <w:t>Ar. Nuno Soares</w:t>
      </w:r>
      <w:r>
        <w:rPr>
          <w:rFonts w:ascii="CenturyGothic" w:hAnsi="CenturyGothic" w:cs="CenturyGothic"/>
          <w:sz w:val="24"/>
          <w:szCs w:val="24"/>
        </w:rPr>
        <w:t>, Chairman of ACAE</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Bold" w:hAnsi="CenturyGothic-Bold" w:cs="CenturyGothic-Bold"/>
          <w:b/>
          <w:bCs/>
          <w:sz w:val="24"/>
          <w:szCs w:val="24"/>
        </w:rPr>
        <w:t>Ar. Howan Kang</w:t>
      </w:r>
      <w:r>
        <w:rPr>
          <w:rFonts w:ascii="CenturyGothic" w:hAnsi="CenturyGothic" w:cs="CenturyGothic"/>
          <w:sz w:val="24"/>
          <w:szCs w:val="24"/>
        </w:rPr>
        <w:t>, STUDIO VOID architecture+design, Korea</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Bold" w:hAnsi="CenturyGothic-Bold" w:cs="CenturyGothic-Bold"/>
          <w:b/>
          <w:bCs/>
          <w:sz w:val="24"/>
          <w:szCs w:val="24"/>
        </w:rPr>
        <w:t>Ar. Andra Matin</w:t>
      </w:r>
      <w:r>
        <w:rPr>
          <w:rFonts w:ascii="CenturyGothic" w:hAnsi="CenturyGothic" w:cs="CenturyGothic"/>
          <w:sz w:val="24"/>
          <w:szCs w:val="24"/>
        </w:rPr>
        <w:t>, Andra Matin Architect, Indonesia</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Bold" w:hAnsi="CenturyGothic-Bold" w:cs="CenturyGothic-Bold"/>
          <w:b/>
          <w:bCs/>
          <w:sz w:val="24"/>
          <w:szCs w:val="24"/>
        </w:rPr>
        <w:t>Ar. Ramiz Baig</w:t>
      </w:r>
      <w:r>
        <w:rPr>
          <w:rFonts w:ascii="CenturyGothic" w:hAnsi="CenturyGothic" w:cs="CenturyGothic"/>
          <w:sz w:val="24"/>
          <w:szCs w:val="24"/>
        </w:rPr>
        <w:t>, RBD Architecture and Interior design, Pakistan</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Bold" w:hAnsi="CenturyGothic-Bold" w:cs="CenturyGothic-Bold"/>
          <w:b/>
          <w:bCs/>
          <w:sz w:val="24"/>
          <w:szCs w:val="24"/>
        </w:rPr>
        <w:t>Ar. Pitupong Chaowakul</w:t>
      </w:r>
      <w:r>
        <w:rPr>
          <w:rFonts w:ascii="CenturyGothic" w:hAnsi="CenturyGothic" w:cs="CenturyGothic"/>
          <w:sz w:val="24"/>
          <w:szCs w:val="24"/>
        </w:rPr>
        <w:t>, Convener ARCASIA Students Design</w:t>
      </w:r>
      <w:r w:rsidR="00DD20E6">
        <w:rPr>
          <w:rFonts w:ascii="CenturyGothic" w:hAnsi="CenturyGothic" w:cs="CenturyGothic"/>
          <w:sz w:val="24"/>
          <w:szCs w:val="24"/>
        </w:rPr>
        <w:t xml:space="preserve"> </w:t>
      </w:r>
      <w:r>
        <w:rPr>
          <w:rFonts w:ascii="CenturyGothic" w:hAnsi="CenturyGothic" w:cs="CenturyGothic"/>
          <w:sz w:val="24"/>
          <w:szCs w:val="24"/>
        </w:rPr>
        <w:t>Competition</w:t>
      </w:r>
    </w:p>
    <w:p w:rsidR="00DD20E6" w:rsidRDefault="00DD20E6" w:rsidP="00F148A0">
      <w:pPr>
        <w:autoSpaceDE w:val="0"/>
        <w:autoSpaceDN w:val="0"/>
        <w:adjustRightInd w:val="0"/>
        <w:spacing w:before="120" w:after="0" w:line="240" w:lineRule="auto"/>
        <w:jc w:val="both"/>
        <w:rPr>
          <w:rFonts w:ascii="CenturyGothic-Bold" w:hAnsi="CenturyGothic-Bold" w:cs="CenturyGothic-Bold"/>
          <w:b/>
          <w:bCs/>
          <w:sz w:val="24"/>
          <w:szCs w:val="24"/>
        </w:rPr>
      </w:pPr>
    </w:p>
    <w:p w:rsidR="00906B84" w:rsidRPr="00DD20E6" w:rsidRDefault="00906B84" w:rsidP="00F148A0">
      <w:pPr>
        <w:autoSpaceDE w:val="0"/>
        <w:autoSpaceDN w:val="0"/>
        <w:adjustRightInd w:val="0"/>
        <w:spacing w:before="120" w:after="0" w:line="240" w:lineRule="auto"/>
        <w:jc w:val="both"/>
        <w:rPr>
          <w:rFonts w:ascii="CenturyGothic-Bold" w:hAnsi="CenturyGothic-Bold" w:cs="CenturyGothic-Bold"/>
          <w:b/>
          <w:bCs/>
          <w:sz w:val="24"/>
          <w:szCs w:val="24"/>
          <w:u w:val="single"/>
        </w:rPr>
      </w:pPr>
      <w:r w:rsidRPr="00DD20E6">
        <w:rPr>
          <w:rFonts w:ascii="CenturyGothic-Bold" w:hAnsi="CenturyGothic-Bold" w:cs="CenturyGothic-Bold"/>
          <w:b/>
          <w:bCs/>
          <w:sz w:val="24"/>
          <w:szCs w:val="24"/>
          <w:u w:val="single"/>
        </w:rPr>
        <w:t>E. Prizes:</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 w:hAnsi="CenturyGothic" w:cs="CenturyGothic"/>
          <w:sz w:val="24"/>
          <w:szCs w:val="24"/>
        </w:rPr>
        <w:t>The three winners will be invited to ARCASIA Forum in Ayutthaya,</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 w:hAnsi="CenturyGothic" w:cs="CenturyGothic"/>
          <w:sz w:val="24"/>
          <w:szCs w:val="24"/>
        </w:rPr>
        <w:t>Thailand for 3 nights (13</w:t>
      </w:r>
      <w:r>
        <w:rPr>
          <w:rFonts w:ascii="CenturyGothic" w:hAnsi="CenturyGothic" w:cs="CenturyGothic"/>
          <w:sz w:val="14"/>
          <w:szCs w:val="14"/>
        </w:rPr>
        <w:t xml:space="preserve">th </w:t>
      </w:r>
      <w:r>
        <w:rPr>
          <w:rFonts w:ascii="CenturyGothic" w:hAnsi="CenturyGothic" w:cs="CenturyGothic"/>
          <w:sz w:val="24"/>
          <w:szCs w:val="24"/>
        </w:rPr>
        <w:t>-15</w:t>
      </w:r>
      <w:r>
        <w:rPr>
          <w:rFonts w:ascii="CenturyGothic" w:hAnsi="CenturyGothic" w:cs="CenturyGothic"/>
          <w:sz w:val="14"/>
          <w:szCs w:val="14"/>
        </w:rPr>
        <w:t xml:space="preserve">th </w:t>
      </w:r>
      <w:r>
        <w:rPr>
          <w:rFonts w:ascii="CenturyGothic" w:hAnsi="CenturyGothic" w:cs="CenturyGothic"/>
          <w:sz w:val="24"/>
          <w:szCs w:val="24"/>
        </w:rPr>
        <w:t>November) to attend award</w:t>
      </w:r>
      <w:r w:rsidR="00DD20E6">
        <w:rPr>
          <w:rFonts w:ascii="CenturyGothic" w:hAnsi="CenturyGothic" w:cs="CenturyGothic"/>
          <w:sz w:val="24"/>
          <w:szCs w:val="24"/>
        </w:rPr>
        <w:t xml:space="preserve"> </w:t>
      </w:r>
      <w:r>
        <w:rPr>
          <w:rFonts w:ascii="CenturyGothic" w:hAnsi="CenturyGothic" w:cs="CenturyGothic"/>
          <w:sz w:val="24"/>
          <w:szCs w:val="24"/>
        </w:rPr>
        <w:t>ceremony and other ARCASIA Forum activities. The traveling cos</w:t>
      </w:r>
      <w:r w:rsidR="00DD20E6">
        <w:rPr>
          <w:rFonts w:ascii="CenturyGothic" w:hAnsi="CenturyGothic" w:cs="CenturyGothic"/>
          <w:sz w:val="24"/>
          <w:szCs w:val="24"/>
        </w:rPr>
        <w:t xml:space="preserve">t </w:t>
      </w:r>
      <w:r>
        <w:rPr>
          <w:rFonts w:ascii="CenturyGothic" w:hAnsi="CenturyGothic" w:cs="CenturyGothic"/>
          <w:sz w:val="24"/>
          <w:szCs w:val="24"/>
        </w:rPr>
        <w:t>to Thailand will be paid by NIA. Hotel accommodation will be</w:t>
      </w:r>
      <w:r w:rsidR="00DD20E6">
        <w:rPr>
          <w:rFonts w:ascii="CenturyGothic" w:hAnsi="CenturyGothic" w:cs="CenturyGothic"/>
          <w:sz w:val="24"/>
          <w:szCs w:val="24"/>
        </w:rPr>
        <w:t xml:space="preserve"> </w:t>
      </w:r>
      <w:r>
        <w:rPr>
          <w:rFonts w:ascii="CenturyGothic" w:hAnsi="CenturyGothic" w:cs="CenturyGothic"/>
          <w:sz w:val="24"/>
          <w:szCs w:val="24"/>
        </w:rPr>
        <w:t>responsible by ASA.</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 w:hAnsi="CenturyGothic" w:cs="CenturyGothic"/>
          <w:sz w:val="24"/>
          <w:szCs w:val="24"/>
        </w:rPr>
        <w:t xml:space="preserve">i. </w:t>
      </w:r>
      <w:r>
        <w:rPr>
          <w:rFonts w:ascii="CenturyGothic-Bold" w:hAnsi="CenturyGothic-Bold" w:cs="CenturyGothic-Bold"/>
          <w:b/>
          <w:bCs/>
          <w:sz w:val="24"/>
          <w:szCs w:val="24"/>
        </w:rPr>
        <w:t xml:space="preserve">First Prize </w:t>
      </w:r>
      <w:r>
        <w:rPr>
          <w:rFonts w:ascii="CenturyGothic" w:hAnsi="CenturyGothic" w:cs="CenturyGothic"/>
          <w:sz w:val="24"/>
          <w:szCs w:val="24"/>
        </w:rPr>
        <w:t>: US $ 800.00 and a gold medal.</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 w:hAnsi="CenturyGothic" w:cs="CenturyGothic"/>
          <w:sz w:val="24"/>
          <w:szCs w:val="24"/>
        </w:rPr>
        <w:t xml:space="preserve">ii. </w:t>
      </w:r>
      <w:r>
        <w:rPr>
          <w:rFonts w:ascii="CenturyGothic-Bold" w:hAnsi="CenturyGothic-Bold" w:cs="CenturyGothic-Bold"/>
          <w:b/>
          <w:bCs/>
          <w:sz w:val="24"/>
          <w:szCs w:val="24"/>
        </w:rPr>
        <w:t xml:space="preserve">Second Prize </w:t>
      </w:r>
      <w:r>
        <w:rPr>
          <w:rFonts w:ascii="CenturyGothic" w:hAnsi="CenturyGothic" w:cs="CenturyGothic"/>
          <w:sz w:val="24"/>
          <w:szCs w:val="24"/>
        </w:rPr>
        <w:t>: US $ 500.00</w:t>
      </w:r>
    </w:p>
    <w:p w:rsidR="00906B84" w:rsidRDefault="00906B84" w:rsidP="00F148A0">
      <w:pPr>
        <w:autoSpaceDE w:val="0"/>
        <w:autoSpaceDN w:val="0"/>
        <w:adjustRightInd w:val="0"/>
        <w:spacing w:before="120" w:after="0" w:line="240" w:lineRule="auto"/>
        <w:jc w:val="both"/>
        <w:rPr>
          <w:rFonts w:ascii="CenturyGothic" w:hAnsi="CenturyGothic" w:cs="CenturyGothic"/>
          <w:sz w:val="24"/>
          <w:szCs w:val="24"/>
        </w:rPr>
      </w:pPr>
      <w:r>
        <w:rPr>
          <w:rFonts w:ascii="CenturyGothic" w:hAnsi="CenturyGothic" w:cs="CenturyGothic"/>
          <w:sz w:val="24"/>
          <w:szCs w:val="24"/>
        </w:rPr>
        <w:t xml:space="preserve">iii. </w:t>
      </w:r>
      <w:r>
        <w:rPr>
          <w:rFonts w:ascii="CenturyGothic-Bold" w:hAnsi="CenturyGothic-Bold" w:cs="CenturyGothic-Bold"/>
          <w:b/>
          <w:bCs/>
          <w:sz w:val="24"/>
          <w:szCs w:val="24"/>
        </w:rPr>
        <w:t xml:space="preserve">Third Prize </w:t>
      </w:r>
      <w:r>
        <w:rPr>
          <w:rFonts w:ascii="CenturyGothic" w:hAnsi="CenturyGothic" w:cs="CenturyGothic"/>
          <w:sz w:val="24"/>
          <w:szCs w:val="24"/>
        </w:rPr>
        <w:t>: US $ 300.00</w:t>
      </w:r>
    </w:p>
    <w:p w:rsidR="00906B84" w:rsidRDefault="00906B84" w:rsidP="00F148A0">
      <w:pPr>
        <w:spacing w:before="120"/>
        <w:jc w:val="both"/>
      </w:pPr>
      <w:r>
        <w:rPr>
          <w:rFonts w:ascii="CenturyGothic" w:hAnsi="CenturyGothic" w:cs="CenturyGothic"/>
          <w:sz w:val="24"/>
          <w:szCs w:val="24"/>
        </w:rPr>
        <w:t>iv. All the final entries will be given certificates.</w:t>
      </w:r>
    </w:p>
    <w:sectPr w:rsidR="00906B84" w:rsidSect="00F148A0">
      <w:footerReference w:type="default" r:id="rId7"/>
      <w:pgSz w:w="11907" w:h="16839" w:code="9"/>
      <w:pgMar w:top="900" w:right="927"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758" w:rsidRDefault="00511758" w:rsidP="00F148A0">
      <w:pPr>
        <w:spacing w:after="0" w:line="240" w:lineRule="auto"/>
      </w:pPr>
      <w:r>
        <w:separator/>
      </w:r>
    </w:p>
  </w:endnote>
  <w:endnote w:type="continuationSeparator" w:id="1">
    <w:p w:rsidR="00511758" w:rsidRDefault="00511758" w:rsidP="00F14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CenturyGothic-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57018"/>
      <w:docPartObj>
        <w:docPartGallery w:val="Page Numbers (Bottom of Page)"/>
        <w:docPartUnique/>
      </w:docPartObj>
    </w:sdtPr>
    <w:sdtContent>
      <w:p w:rsidR="00F148A0" w:rsidRDefault="00F148A0">
        <w:pPr>
          <w:pStyle w:val="Footer"/>
          <w:jc w:val="center"/>
        </w:pPr>
        <w:fldSimple w:instr=" PAGE   \* MERGEFORMAT ">
          <w:r>
            <w:rPr>
              <w:noProof/>
            </w:rPr>
            <w:t>2</w:t>
          </w:r>
        </w:fldSimple>
      </w:p>
    </w:sdtContent>
  </w:sdt>
  <w:p w:rsidR="00F148A0" w:rsidRDefault="00F14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758" w:rsidRDefault="00511758" w:rsidP="00F148A0">
      <w:pPr>
        <w:spacing w:after="0" w:line="240" w:lineRule="auto"/>
      </w:pPr>
      <w:r>
        <w:separator/>
      </w:r>
    </w:p>
  </w:footnote>
  <w:footnote w:type="continuationSeparator" w:id="1">
    <w:p w:rsidR="00511758" w:rsidRDefault="00511758" w:rsidP="00F148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9067E"/>
    <w:multiLevelType w:val="hybridMultilevel"/>
    <w:tmpl w:val="62F00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C0D7F"/>
    <w:multiLevelType w:val="hybridMultilevel"/>
    <w:tmpl w:val="38CC4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C56D6"/>
    <w:multiLevelType w:val="hybridMultilevel"/>
    <w:tmpl w:val="65281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6B84"/>
    <w:rsid w:val="002205DC"/>
    <w:rsid w:val="00511758"/>
    <w:rsid w:val="00661E5E"/>
    <w:rsid w:val="008A7E1F"/>
    <w:rsid w:val="008F43E4"/>
    <w:rsid w:val="00906B84"/>
    <w:rsid w:val="00DD20E6"/>
    <w:rsid w:val="00F148A0"/>
    <w:rsid w:val="00F26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0E6"/>
    <w:pPr>
      <w:ind w:left="720"/>
      <w:contextualSpacing/>
    </w:pPr>
  </w:style>
  <w:style w:type="paragraph" w:styleId="Header">
    <w:name w:val="header"/>
    <w:basedOn w:val="Normal"/>
    <w:link w:val="HeaderChar"/>
    <w:uiPriority w:val="99"/>
    <w:semiHidden/>
    <w:unhideWhenUsed/>
    <w:rsid w:val="00F148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8A0"/>
  </w:style>
  <w:style w:type="paragraph" w:styleId="Footer">
    <w:name w:val="footer"/>
    <w:basedOn w:val="Normal"/>
    <w:link w:val="FooterChar"/>
    <w:uiPriority w:val="99"/>
    <w:unhideWhenUsed/>
    <w:rsid w:val="00F1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8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2015-03-11T09:48:00Z</cp:lastPrinted>
  <dcterms:created xsi:type="dcterms:W3CDTF">2015-03-11T08:35:00Z</dcterms:created>
  <dcterms:modified xsi:type="dcterms:W3CDTF">2015-03-11T09:48:00Z</dcterms:modified>
</cp:coreProperties>
</file>